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highlight w:val="none"/>
        </w:rPr>
      </w:pPr>
      <w:r>
        <w:rPr>
          <w:highlight w:val="none"/>
        </w:rPr>
        <w:t>在线面试违纪违规行为认定及处理办法</w:t>
      </w:r>
    </w:p>
    <w:p>
      <w:pPr>
        <w:spacing w:line="500" w:lineRule="exact"/>
        <w:ind w:firstLine="636"/>
        <w:jc w:val="center"/>
        <w:rPr>
          <w:rFonts w:ascii="Times New Roman" w:hAnsi="Times New Roman" w:eastAsia="方正小标宋简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为规范本次在线面试违纪违规行为的认定与处理，维护考生和相关工作人员的合法权益，根据《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事业单位公开招聘违纪违规行为处理规定</w:t>
      </w:r>
      <w:r>
        <w:rPr>
          <w:rFonts w:ascii="Times New Roman" w:hAnsi="Times New Roman" w:eastAsia="仿宋_GB2312"/>
          <w:sz w:val="32"/>
          <w:szCs w:val="32"/>
          <w:highlight w:val="none"/>
        </w:rPr>
        <w:t>》等相关政策规定，制定本办法。相关要求如下：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第一条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考生不遵守面试纪律，面试过程中有下列行为之一的，应当认定为面试违纪：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（一）所处面试环境同时出现其他人的；</w:t>
      </w:r>
    </w:p>
    <w:p>
      <w:pPr>
        <w:pStyle w:val="2"/>
        <w:rPr>
          <w:rFonts w:hint="eastAsia" w:eastAsia="仿宋_GB231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（二）所处面试环境</w:t>
      </w:r>
      <w:r>
        <w:rPr>
          <w:rFonts w:hint="eastAsia" w:ascii="Times New Roman"/>
          <w:sz w:val="32"/>
          <w:szCs w:val="32"/>
          <w:highlight w:val="none"/>
          <w:lang w:eastAsia="zh-CN"/>
        </w:rPr>
        <w:t>除</w:t>
      </w:r>
      <w:r>
        <w:rPr>
          <w:rFonts w:ascii="Times New Roman" w:hAnsi="Times New Roman" w:eastAsia="仿宋_GB2312"/>
          <w:sz w:val="32"/>
          <w:szCs w:val="32"/>
          <w:highlight w:val="none"/>
        </w:rPr>
        <w:t>面试所用手机外</w:t>
      </w:r>
      <w:r>
        <w:rPr>
          <w:rFonts w:hint="eastAsia" w:ascii="Times New Roman"/>
          <w:sz w:val="32"/>
          <w:szCs w:val="32"/>
          <w:highlight w:val="none"/>
          <w:lang w:eastAsia="zh-CN"/>
        </w:rPr>
        <w:t>出现</w:t>
      </w:r>
      <w:r>
        <w:rPr>
          <w:rFonts w:ascii="Times New Roman" w:hAnsi="Times New Roman" w:eastAsia="仿宋_GB2312"/>
          <w:sz w:val="32"/>
          <w:szCs w:val="32"/>
          <w:highlight w:val="none"/>
        </w:rPr>
        <w:t>其他电子设备</w:t>
      </w:r>
      <w:r>
        <w:rPr>
          <w:rFonts w:hint="eastAsia" w:ascii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</w:rPr>
        <w:t>放置书籍、影像资料等</w:t>
      </w:r>
      <w:r>
        <w:rPr>
          <w:rFonts w:hint="eastAsia" w:ascii="Times New Roman"/>
          <w:sz w:val="32"/>
          <w:szCs w:val="32"/>
          <w:highlight w:val="none"/>
          <w:lang w:eastAsia="zh-CN"/>
        </w:rPr>
        <w:t>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三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）使用快捷键切屏、截屏、退出考试系统或多屏登录考试端的；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四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）离开座位、离开监控视频范围、遮挡摄像头的；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五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）有进食、进水、上卫生间行为的；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六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）有对外传递物品行为的；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七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）未经允许强行退出考试软件的；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（八）</w:t>
      </w:r>
      <w:r>
        <w:rPr>
          <w:rFonts w:ascii="Times New Roman" w:hAnsi="Times New Roman" w:eastAsia="仿宋_GB2312"/>
          <w:sz w:val="32"/>
          <w:szCs w:val="32"/>
          <w:highlight w:val="none"/>
        </w:rPr>
        <w:t>使用美颜、滤镜等导致本人图像失真的拍摄模式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  <w:highlight w:val="none"/>
        </w:rPr>
        <w:t>；化浓妆，佩戴耳机、耳麦、口罩等遮挡面部和耳朵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的；</w:t>
      </w:r>
      <w:r>
        <w:rPr>
          <w:rFonts w:ascii="Times New Roman" w:hAnsi="Times New Roman" w:eastAsia="仿宋_GB2312"/>
          <w:sz w:val="32"/>
          <w:szCs w:val="32"/>
          <w:highlight w:val="none"/>
        </w:rPr>
        <w:t>穿有明显职业特征的服装参加面试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  <w:highlight w:val="none"/>
        </w:rPr>
        <w:t>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九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）在面试过程中，透露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个人</w:t>
      </w:r>
      <w:r>
        <w:rPr>
          <w:rFonts w:ascii="Times New Roman" w:hAnsi="Times New Roman" w:eastAsia="仿宋_GB2312"/>
          <w:sz w:val="32"/>
          <w:szCs w:val="32"/>
          <w:highlight w:val="none"/>
        </w:rPr>
        <w:t>姓名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及其他</w:t>
      </w:r>
      <w:r>
        <w:rPr>
          <w:rFonts w:ascii="Times New Roman" w:hAnsi="Times New Roman" w:eastAsia="仿宋_GB2312"/>
          <w:sz w:val="32"/>
          <w:szCs w:val="32"/>
          <w:highlight w:val="none"/>
        </w:rPr>
        <w:t>个人信息的；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十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）其他应当视为面试违纪的行为。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 xml:space="preserve">第二条 </w:t>
      </w:r>
      <w:r>
        <w:rPr>
          <w:rFonts w:ascii="Times New Roman" w:hAnsi="Times New Roman" w:eastAsia="仿宋_GB2312"/>
          <w:sz w:val="32"/>
          <w:szCs w:val="32"/>
          <w:highlight w:val="none"/>
        </w:rPr>
        <w:t>考生违背公平、公正原则，面试过程中有下列行为之一的，应当认定为面试作弊：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（一）伪造资料、身份信息替代他人或让他人代替自己参加面试的；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（二）非考生本人登录考试系统参加面试，或更换作答人员的；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（三）浏览网页、在线查询、翻阅电脑和手机存储资料，查看电子影像资料的；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（四）翻阅书籍、文件、纸质资料的；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（五）未经许可接触和使用通讯工具如手机、蓝牙设备等，使用各类聊天软件或远程工具的；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（六）其他应当视为面试作弊的行为。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第三条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>考生在面试过程中或在面试结束后发现下列行为之一的，应当认定相关的考生实施了作弊行为：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（一）拍摄、抄录、传播试题内容的；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（二）抄袭、协助他人抄袭的；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（三）串通作弊或者参与有组织作弊的；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（四）评判过程中被认定为答案雷同的；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（五）考生的不当行为导致试题泄露或造成重大社会影响的；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（六）经后台监考发现，确认考生有其他违纪、舞弊行为的；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（七）若发现考生有疑似违纪、舞弊等行为，面试结束后由考务人员根据面试数据、监考记录、系统日志等多种方式进行判断，其结果实属违纪、舞弊的；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（八）其他应认定为作弊的行为。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第四条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考生有第一条所列面试违纪行为之一的，取消面试成绩。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第五条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考生有第二条、第三条所列考试舞弊行为之一的，取消面试成绩。情节严重的追究相关责任。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第六条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如考生因设备问题、网络问题、考生个人行为等问题，导致面试视频数据缺失，影响考务人员判断面试有效性的，取消面试成绩。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第七条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>面试过程中，未按要求录制真实、有效的移动端佐证视频，影响考务人员判断考生行为的，取消面试成绩。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八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  <w:highlight w:val="none"/>
        </w:rPr>
        <w:t>考生因自身原因，未及时进入候考时间，导致无法正常考试，由考生自行承担后果。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九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>面试过程中，如视频拍摄角度不符合要求、无故中断视频录制等，影响考务人员判断面试有效性的，由考生自行承担后果。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面试过程中，因设备硬件故障、系统更新、断电断网等问题导致面试无法正常进行的，面试时间不做延长。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十一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面试过程中，因设备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  <w:highlight w:val="none"/>
        </w:rPr>
        <w:t>硬件故障、断电断网等问题，导致面试作答数据无法正常提交，应在面试结束后30分钟内联系技术服务热线，否则由考生自行承担后果。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二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>面试过程中，若考生没有按照要求进行登录、答题、保存、交卷，将不能正确记录相关信息，后果由考生承担。</w:t>
      </w:r>
    </w:p>
    <w:p>
      <w:pPr>
        <w:pStyle w:val="2"/>
        <w:spacing w:line="500" w:lineRule="exact"/>
        <w:ind w:firstLine="640" w:firstLineChars="200"/>
        <w:rPr>
          <w:highlight w:val="none"/>
        </w:rPr>
      </w:pPr>
      <w:r>
        <w:rPr>
          <w:rFonts w:ascii="Times New Roman" w:eastAsia="黑体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eastAsia="黑体"/>
          <w:color w:val="auto"/>
          <w:sz w:val="32"/>
          <w:szCs w:val="32"/>
          <w:highlight w:val="none"/>
        </w:rPr>
        <w:t>三</w:t>
      </w:r>
      <w:r>
        <w:rPr>
          <w:rFonts w:ascii="Times New Roman" w:eastAsia="黑体"/>
          <w:color w:val="auto"/>
          <w:sz w:val="32"/>
          <w:szCs w:val="32"/>
          <w:highlight w:val="none"/>
        </w:rPr>
        <w:t>条</w:t>
      </w:r>
      <w:r>
        <w:rPr>
          <w:rFonts w:ascii="Times New Roman"/>
          <w:color w:val="auto"/>
          <w:sz w:val="32"/>
          <w:szCs w:val="32"/>
          <w:highlight w:val="none"/>
        </w:rPr>
        <w:t xml:space="preserve"> 本办法由</w:t>
      </w:r>
      <w:r>
        <w:rPr>
          <w:rFonts w:hint="eastAsia" w:ascii="Times New Roman"/>
          <w:color w:val="auto"/>
          <w:sz w:val="32"/>
          <w:szCs w:val="32"/>
          <w:highlight w:val="none"/>
        </w:rPr>
        <w:t>沂源县</w:t>
      </w:r>
      <w:r>
        <w:rPr>
          <w:rFonts w:hint="eastAsia" w:ascii="Times New Roman"/>
          <w:color w:val="auto"/>
          <w:sz w:val="32"/>
          <w:szCs w:val="32"/>
          <w:highlight w:val="none"/>
          <w:lang w:val="en-US" w:eastAsia="zh-CN"/>
        </w:rPr>
        <w:t>人力资源和社会保障局</w:t>
      </w:r>
      <w:r>
        <w:rPr>
          <w:rFonts w:ascii="Times New Roman"/>
          <w:color w:val="auto"/>
          <w:sz w:val="32"/>
          <w:szCs w:val="32"/>
          <w:highlight w:val="none"/>
        </w:rPr>
        <w:t>负责解释。</w:t>
      </w:r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71680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xYzhhMTEzZTc5MzFkN2JkOTZiNGVkOGY0NmFhMDQifQ=="/>
  </w:docVars>
  <w:rsids>
    <w:rsidRoot w:val="00B67916"/>
    <w:rsid w:val="00186BE7"/>
    <w:rsid w:val="0062125B"/>
    <w:rsid w:val="008D3AF0"/>
    <w:rsid w:val="00B67916"/>
    <w:rsid w:val="00CA798F"/>
    <w:rsid w:val="08BF141A"/>
    <w:rsid w:val="0DA549E7"/>
    <w:rsid w:val="18C736EE"/>
    <w:rsid w:val="209F1590"/>
    <w:rsid w:val="2EB31DC0"/>
    <w:rsid w:val="2FEB01A0"/>
    <w:rsid w:val="30654A3F"/>
    <w:rsid w:val="30AA53C6"/>
    <w:rsid w:val="371303A8"/>
    <w:rsid w:val="4052652B"/>
    <w:rsid w:val="41470160"/>
    <w:rsid w:val="42012320"/>
    <w:rsid w:val="4E870C1D"/>
    <w:rsid w:val="71B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标准正文"/>
    <w:basedOn w:val="5"/>
    <w:qFormat/>
    <w:uiPriority w:val="0"/>
    <w:pPr>
      <w:adjustRightInd w:val="0"/>
      <w:snapToGrid w:val="0"/>
      <w:spacing w:before="100" w:after="100" w:line="600" w:lineRule="exact"/>
      <w:ind w:firstLine="360" w:firstLineChars="200"/>
    </w:pPr>
    <w:rPr>
      <w:rFonts w:eastAsia="仿宋_GB2312"/>
      <w:kern w:val="0"/>
      <w:sz w:val="32"/>
      <w:szCs w:val="32"/>
    </w:rPr>
  </w:style>
  <w:style w:type="paragraph" w:customStyle="1" w:styleId="10">
    <w:name w:val="标宋大标题"/>
    <w:basedOn w:val="9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1341</Words>
  <Characters>1342</Characters>
  <Lines>9</Lines>
  <Paragraphs>2</Paragraphs>
  <TotalTime>1</TotalTime>
  <ScaleCrop>false</ScaleCrop>
  <LinksUpToDate>false</LinksUpToDate>
  <CharactersWithSpaces>1355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2022-06-21T15:07:00Z</dcterms:created>
  <dc:creator>张 凤</dc:creator>
  <cp:lastModifiedBy>Administrator</cp:lastModifiedBy>
  <dcterms:modified xsi:type="dcterms:W3CDTF">2022-12-12T01:44:29Z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AC9136983B1F45D49063E52F7F0E7702</vt:lpwstr>
  </property>
</Properties>
</file>