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pacing w:val="16"/>
          <w:sz w:val="32"/>
          <w:szCs w:val="24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16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pacing w:val="16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944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16"/>
          <w:w w:val="100"/>
          <w:sz w:val="44"/>
          <w:szCs w:val="44"/>
          <w:lang w:eastAsia="zh-CN"/>
        </w:rPr>
        <w:t>面试资格复审人员相关证明材料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1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进入面试的应聘人员，需按招聘岗位要求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t>，向临邑县事业单位人事综合管理部门提交</w:t>
      </w:r>
      <w:r>
        <w:rPr>
          <w:rFonts w:hint="default" w:ascii="Times New Roman" w:hAnsi="Times New Roman" w:eastAsia="仿宋" w:cs="Times New Roman"/>
          <w:b/>
          <w:bCs w:val="0"/>
          <w:color w:val="auto"/>
          <w:sz w:val="32"/>
          <w:szCs w:val="32"/>
          <w:lang w:val="en-US" w:eastAsia="zh-CN"/>
        </w:rPr>
        <w:t>本人相关证明材料</w:t>
      </w:r>
      <w:r>
        <w:rPr>
          <w:rFonts w:hint="eastAsia" w:eastAsia="仿宋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（原件、复印件）、</w:t>
      </w:r>
      <w:r>
        <w:rPr>
          <w:rFonts w:hint="default" w:ascii="Times New Roman" w:hAnsi="Times New Roman" w:eastAsia="仿宋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《报名登记表》、《诚信承诺书》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（报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名系统打印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、本人签字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1"/>
        <w:jc w:val="both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相关证明材料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主要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包括：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both"/>
        <w:textAlignment w:val="auto"/>
        <w:rPr>
          <w:rFonts w:hint="default" w:ascii="仿宋" w:hAnsi="仿宋" w:eastAsia="仿宋" w:cs="仿宋"/>
          <w:b w:val="0"/>
          <w:bCs/>
          <w:color w:val="auto"/>
          <w:sz w:val="32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（1）普通高校2024年应届毕业生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24"/>
          <w:lang w:val="en-US" w:eastAsia="zh-CN"/>
        </w:rPr>
        <w:t>提交有效身份证件、学校核发的就业推荐表。符合教研厅〔2016〕2号和教研厅函〔2019〕1号规定自2016年12月1日后录取且2024年毕业的非全日制研究生，提交有效身份证件、学校核发的就业推荐表或其他证明材料。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24"/>
          <w:lang w:val="en-US" w:eastAsia="zh-CN"/>
        </w:rPr>
        <w:t>（2）留学回国人员提交有效身份证件、学历学位证书和国家教育部门学历学位认证材料；与国（境）内普通高校2024年应届毕业生同期毕业的留学回国人员需提交有效身份证件、规定时间内可取得学历学位证书和学历学位认证材料的承诺书；已取得国（境）外学历学位证书、但未获得教育部门认证的留学回国人员，还需提供国（境）外学历学位证书及有资质的机构出具的翻译资料，并作出2024年9月30日以前可取得国（境）外学历学位认证材料的承诺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24"/>
          <w:lang w:val="en-US" w:eastAsia="zh-CN"/>
        </w:rPr>
        <w:t>（3）其他人员，提交有效身份证件、国家承认的学历学位证书（须在2024年1月19日以前取得）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24"/>
          <w:lang w:val="en-US" w:eastAsia="zh-CN"/>
        </w:rPr>
        <w:t>（4）在职人员应聘的，还需提交有用人权限部门或单位出具的同意应聘介绍信（对按时出具同意应聘介绍信确有困难的，经招聘单位同意，可在考察或体检阶段提交），未如期提交，视为放弃。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报考临邑县融媒体中心主持人岗位的考生，需提交普通话一级乙等以上证书；尚未取得的，提交2024年9月30日之前取得证书的承诺书。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jc w:val="both"/>
        <w:textAlignment w:val="auto"/>
        <w:rPr>
          <w:rFonts w:hint="eastAsia" w:eastAsia="仿宋"/>
          <w:b w:val="0"/>
          <w:bCs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</w:rPr>
        <w:t>）岗位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条件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</w:rPr>
        <w:t>要求的其他证明材料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。</w:t>
      </w:r>
      <w:bookmarkStart w:id="0" w:name="_GoBack"/>
      <w:bookmarkEnd w:id="0"/>
    </w:p>
    <w:p>
      <w:pPr>
        <w:jc w:val="both"/>
      </w:pP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975B4"/>
    <w:rsid w:val="00C309CE"/>
    <w:rsid w:val="075D0165"/>
    <w:rsid w:val="0EFC6B00"/>
    <w:rsid w:val="3B6D1638"/>
    <w:rsid w:val="44D34FA8"/>
    <w:rsid w:val="585F3D6D"/>
    <w:rsid w:val="649975B4"/>
    <w:rsid w:val="686A07F4"/>
    <w:rsid w:val="6C5410FF"/>
    <w:rsid w:val="77C52C53"/>
    <w:rsid w:val="79B7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default" w:ascii="Times New Roman" w:hAnsi="Times New Roman" w:eastAsia="宋体" w:cs="黑体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 w:eastAsia="宋体"/>
      <w:color w:val="000000"/>
      <w:kern w:val="0"/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2024-04-02T06:30:00Z</dcterms:created>
  <dc:creator>我想静静</dc:creator>
  <cp:lastModifiedBy>炎汐</cp:lastModifiedBy>
  <dcterms:modified xsi:type="dcterms:W3CDTF">2024-04-08T06:34:46Z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